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1D7" w:rsidRDefault="00C12EF2">
      <w:pPr>
        <w:jc w:val="right"/>
        <w:rPr>
          <w:sz w:val="24"/>
          <w:szCs w:val="24"/>
        </w:rPr>
      </w:pPr>
      <w:r>
        <w:rPr>
          <w:sz w:val="24"/>
          <w:szCs w:val="24"/>
        </w:rPr>
        <w:t>Castelfranco Emilia (MO), mercoledì 1° febbraio 2023</w:t>
      </w:r>
    </w:p>
    <w:p w:rsidR="00D741D7" w:rsidRDefault="00D741D7">
      <w:pPr>
        <w:jc w:val="center"/>
        <w:rPr>
          <w:rFonts w:ascii="Courier New" w:eastAsia="Courier New" w:hAnsi="Courier New" w:cs="Courier New"/>
          <w:b/>
          <w:sz w:val="32"/>
          <w:szCs w:val="32"/>
        </w:rPr>
      </w:pPr>
    </w:p>
    <w:p w:rsidR="00D741D7" w:rsidRDefault="00C12EF2">
      <w:pPr>
        <w:jc w:val="center"/>
        <w:rPr>
          <w:rFonts w:ascii="Arial" w:eastAsia="Arial" w:hAnsi="Arial" w:cs="Arial"/>
          <w:b/>
          <w:sz w:val="32"/>
          <w:szCs w:val="32"/>
        </w:rPr>
      </w:pPr>
      <w:bookmarkStart w:id="0" w:name="_heading=h.r34kvom2yl3p" w:colFirst="0" w:colLast="0"/>
      <w:bookmarkEnd w:id="0"/>
      <w:r>
        <w:rPr>
          <w:rFonts w:ascii="Courier New" w:eastAsia="Courier New" w:hAnsi="Courier New" w:cs="Courier New"/>
          <w:b/>
          <w:sz w:val="32"/>
          <w:szCs w:val="32"/>
        </w:rPr>
        <w:t>Comunicato stampa</w:t>
      </w:r>
    </w:p>
    <w:p w:rsidR="00D741D7" w:rsidRDefault="00C12EF2">
      <w:pPr>
        <w:spacing w:after="0"/>
        <w:ind w:left="-630" w:right="-540"/>
        <w:jc w:val="center"/>
        <w:rPr>
          <w:rFonts w:ascii="Arial" w:eastAsia="Arial" w:hAnsi="Arial" w:cs="Arial"/>
          <w:b/>
          <w:sz w:val="24"/>
          <w:szCs w:val="24"/>
        </w:rPr>
      </w:pPr>
      <w:r>
        <w:rPr>
          <w:rFonts w:ascii="Arial" w:eastAsia="Arial" w:hAnsi="Arial" w:cs="Arial"/>
          <w:b/>
          <w:sz w:val="24"/>
          <w:szCs w:val="24"/>
        </w:rPr>
        <w:t xml:space="preserve">Harold </w:t>
      </w:r>
      <w:proofErr w:type="spellStart"/>
      <w:r>
        <w:rPr>
          <w:rFonts w:ascii="Arial" w:eastAsia="Arial" w:hAnsi="Arial" w:cs="Arial"/>
          <w:b/>
          <w:sz w:val="24"/>
          <w:szCs w:val="24"/>
        </w:rPr>
        <w:t>McGee</w:t>
      </w:r>
      <w:proofErr w:type="spellEnd"/>
      <w:r>
        <w:rPr>
          <w:rFonts w:ascii="Arial" w:eastAsia="Arial" w:hAnsi="Arial" w:cs="Arial"/>
          <w:b/>
          <w:sz w:val="24"/>
          <w:szCs w:val="24"/>
        </w:rPr>
        <w:t xml:space="preserve">, il più celebre divulgatore di scienza e gastronomia a livello mondiale, e Davide Cassi, padre della cucina molecolare, ospiti del Consorzio Produttori Antiche Acetaie </w:t>
      </w:r>
    </w:p>
    <w:p w:rsidR="00D741D7" w:rsidRDefault="00C12EF2">
      <w:pPr>
        <w:spacing w:after="0"/>
        <w:jc w:val="center"/>
        <w:rPr>
          <w:rFonts w:ascii="Arial" w:eastAsia="Arial" w:hAnsi="Arial" w:cs="Arial"/>
          <w:b/>
          <w:i/>
        </w:rPr>
      </w:pPr>
      <w:r>
        <w:rPr>
          <w:rFonts w:ascii="Arial" w:eastAsia="Arial" w:hAnsi="Arial" w:cs="Arial"/>
          <w:b/>
          <w:i/>
        </w:rPr>
        <w:t xml:space="preserve">Il presidente Mario Gambigliani Zoccoli: “Al vaglio possibili collaborazioni” </w:t>
      </w:r>
    </w:p>
    <w:p w:rsidR="00D741D7" w:rsidRDefault="00D741D7">
      <w:pPr>
        <w:spacing w:after="0"/>
        <w:jc w:val="center"/>
        <w:rPr>
          <w:rFonts w:ascii="Arial" w:eastAsia="Arial" w:hAnsi="Arial" w:cs="Arial"/>
          <w:b/>
          <w:sz w:val="20"/>
          <w:szCs w:val="20"/>
        </w:rPr>
      </w:pPr>
    </w:p>
    <w:p w:rsidR="00D741D7" w:rsidRDefault="00C12EF2">
      <w:pPr>
        <w:spacing w:after="0" w:line="240" w:lineRule="auto"/>
        <w:jc w:val="both"/>
        <w:rPr>
          <w:rFonts w:ascii="Arial" w:eastAsia="Arial" w:hAnsi="Arial" w:cs="Arial"/>
          <w:sz w:val="24"/>
          <w:szCs w:val="24"/>
        </w:rPr>
      </w:pPr>
      <w:bookmarkStart w:id="1" w:name="_heading=h.gjdgxs" w:colFirst="0" w:colLast="0"/>
      <w:bookmarkEnd w:id="1"/>
      <w:r>
        <w:rPr>
          <w:rFonts w:ascii="Arial" w:eastAsia="Arial" w:hAnsi="Arial" w:cs="Arial"/>
          <w:sz w:val="24"/>
          <w:szCs w:val="24"/>
        </w:rPr>
        <w:t xml:space="preserve">Conoscere più da vicino un prodotto unico al mondo, per valutare come eventualmente unire le esperienze del </w:t>
      </w:r>
      <w:r>
        <w:rPr>
          <w:rFonts w:ascii="Arial" w:eastAsia="Arial" w:hAnsi="Arial" w:cs="Arial"/>
          <w:b/>
          <w:sz w:val="24"/>
          <w:szCs w:val="24"/>
        </w:rPr>
        <w:t>Consorzio Produttori Antiche Acetaie -</w:t>
      </w:r>
      <w:r>
        <w:rPr>
          <w:rFonts w:ascii="Arial" w:eastAsia="Arial" w:hAnsi="Arial" w:cs="Arial"/>
          <w:sz w:val="24"/>
          <w:szCs w:val="24"/>
        </w:rPr>
        <w:t xml:space="preserve"> </w:t>
      </w:r>
      <w:r>
        <w:rPr>
          <w:rFonts w:ascii="Arial" w:eastAsia="Arial" w:hAnsi="Arial" w:cs="Arial"/>
          <w:b/>
          <w:sz w:val="24"/>
          <w:szCs w:val="24"/>
        </w:rPr>
        <w:t xml:space="preserve">Aceto Balsamico Tradizionale </w:t>
      </w:r>
      <w:r>
        <w:rPr>
          <w:rFonts w:ascii="Arial" w:eastAsia="Arial" w:hAnsi="Arial" w:cs="Arial"/>
          <w:b/>
          <w:sz w:val="24"/>
          <w:szCs w:val="24"/>
        </w:rPr>
        <w:t>di Modena D.O.P</w:t>
      </w:r>
      <w:r>
        <w:rPr>
          <w:rFonts w:ascii="Arial" w:eastAsia="Arial" w:hAnsi="Arial" w:cs="Arial"/>
          <w:sz w:val="24"/>
          <w:szCs w:val="24"/>
        </w:rPr>
        <w:t>. con quelle di</w:t>
      </w:r>
      <w:r>
        <w:rPr>
          <w:rFonts w:ascii="Arial" w:eastAsia="Arial" w:hAnsi="Arial" w:cs="Arial"/>
          <w:b/>
          <w:sz w:val="24"/>
          <w:szCs w:val="24"/>
        </w:rPr>
        <w:t xml:space="preserve"> Harold </w:t>
      </w:r>
      <w:proofErr w:type="spellStart"/>
      <w:r>
        <w:rPr>
          <w:rFonts w:ascii="Arial" w:eastAsia="Arial" w:hAnsi="Arial" w:cs="Arial"/>
          <w:b/>
          <w:sz w:val="24"/>
          <w:szCs w:val="24"/>
        </w:rPr>
        <w:t>McGee</w:t>
      </w:r>
      <w:proofErr w:type="spellEnd"/>
      <w:r>
        <w:rPr>
          <w:rFonts w:ascii="Arial" w:eastAsia="Arial" w:hAnsi="Arial" w:cs="Arial"/>
          <w:b/>
          <w:sz w:val="24"/>
          <w:szCs w:val="24"/>
        </w:rPr>
        <w:t xml:space="preserve"> e Davide Cassi,</w:t>
      </w:r>
      <w:r>
        <w:rPr>
          <w:rFonts w:ascii="Arial" w:eastAsia="Arial" w:hAnsi="Arial" w:cs="Arial"/>
          <w:sz w:val="24"/>
          <w:szCs w:val="24"/>
        </w:rPr>
        <w:t xml:space="preserve"> due scienziati del cibo che hanno rivoluzionato il mondo della gastronomia dando un impulso determinante alla cucina molecolare, un filone di ricerca e uno stile di cucina in cui si applica la sci</w:t>
      </w:r>
      <w:r>
        <w:rPr>
          <w:rFonts w:ascii="Arial" w:eastAsia="Arial" w:hAnsi="Arial" w:cs="Arial"/>
          <w:sz w:val="24"/>
          <w:szCs w:val="24"/>
        </w:rPr>
        <w:t>enza all’invenzione di nuove tecniche e nuove preparazioni.</w:t>
      </w:r>
    </w:p>
    <w:p w:rsidR="00D741D7" w:rsidRDefault="00D741D7">
      <w:pPr>
        <w:spacing w:after="0" w:line="240" w:lineRule="auto"/>
        <w:jc w:val="both"/>
        <w:rPr>
          <w:rFonts w:ascii="Arial" w:eastAsia="Arial" w:hAnsi="Arial" w:cs="Arial"/>
          <w:sz w:val="24"/>
          <w:szCs w:val="24"/>
        </w:rPr>
      </w:pPr>
    </w:p>
    <w:p w:rsidR="00D741D7" w:rsidRDefault="00C12EF2">
      <w:pPr>
        <w:spacing w:after="0" w:line="240" w:lineRule="auto"/>
        <w:jc w:val="both"/>
        <w:rPr>
          <w:rFonts w:ascii="Arial" w:eastAsia="Arial" w:hAnsi="Arial" w:cs="Arial"/>
          <w:sz w:val="24"/>
          <w:szCs w:val="24"/>
        </w:rPr>
      </w:pPr>
      <w:r>
        <w:rPr>
          <w:rFonts w:ascii="Arial" w:eastAsia="Arial" w:hAnsi="Arial" w:cs="Arial"/>
          <w:sz w:val="24"/>
          <w:szCs w:val="24"/>
        </w:rPr>
        <w:t xml:space="preserve">Ospitati dal Consorzio, Harold </w:t>
      </w:r>
      <w:proofErr w:type="spellStart"/>
      <w:r>
        <w:rPr>
          <w:rFonts w:ascii="Arial" w:eastAsia="Arial" w:hAnsi="Arial" w:cs="Arial"/>
          <w:sz w:val="24"/>
          <w:szCs w:val="24"/>
        </w:rPr>
        <w:t>McGee</w:t>
      </w:r>
      <w:proofErr w:type="spellEnd"/>
      <w:r>
        <w:rPr>
          <w:rFonts w:ascii="Arial" w:eastAsia="Arial" w:hAnsi="Arial" w:cs="Arial"/>
          <w:sz w:val="24"/>
          <w:szCs w:val="24"/>
        </w:rPr>
        <w:t xml:space="preserve"> e Davide Cassi, nella mattinata di oggi, mercoledì 1° febbraio, hanno fatto visita all’Acetaia Gambigliani Zoccoli di Gaggio di Piano, frazione di Castelfranc</w:t>
      </w:r>
      <w:r>
        <w:rPr>
          <w:rFonts w:ascii="Arial" w:eastAsia="Arial" w:hAnsi="Arial" w:cs="Arial"/>
          <w:sz w:val="24"/>
          <w:szCs w:val="24"/>
        </w:rPr>
        <w:t xml:space="preserve">o Emilia. Qui hanno avuto modo di vedere da vicino le batterie di botti collocate sottotetto e di confrontarsi con Giorgio Gambigliani Zoccoli dell’omonima acetaia. </w:t>
      </w:r>
    </w:p>
    <w:p w:rsidR="00D741D7" w:rsidRDefault="00D741D7">
      <w:pPr>
        <w:spacing w:after="0" w:line="240" w:lineRule="auto"/>
        <w:jc w:val="both"/>
        <w:rPr>
          <w:rFonts w:ascii="Arial" w:eastAsia="Arial" w:hAnsi="Arial" w:cs="Arial"/>
          <w:sz w:val="24"/>
          <w:szCs w:val="24"/>
        </w:rPr>
      </w:pPr>
    </w:p>
    <w:p w:rsidR="00D741D7" w:rsidRDefault="00C12EF2">
      <w:pPr>
        <w:spacing w:after="0" w:line="240" w:lineRule="auto"/>
        <w:jc w:val="both"/>
        <w:rPr>
          <w:rFonts w:ascii="Arial" w:eastAsia="Arial" w:hAnsi="Arial" w:cs="Arial"/>
          <w:sz w:val="24"/>
          <w:szCs w:val="24"/>
        </w:rPr>
      </w:pPr>
      <w:r>
        <w:rPr>
          <w:rFonts w:ascii="Arial" w:eastAsia="Arial" w:hAnsi="Arial" w:cs="Arial"/>
          <w:sz w:val="24"/>
          <w:szCs w:val="24"/>
        </w:rPr>
        <w:t>L’incontro è stato propiziato da una richiesta dello scienziato americano e di Davide Cas</w:t>
      </w:r>
      <w:r>
        <w:rPr>
          <w:rFonts w:ascii="Arial" w:eastAsia="Arial" w:hAnsi="Arial" w:cs="Arial"/>
          <w:sz w:val="24"/>
          <w:szCs w:val="24"/>
        </w:rPr>
        <w:t xml:space="preserve">si, docente di Fisica della Materia presso l’Università di Parma, dove ha fondato e tuttora dirige il Laboratorio di Fisica Gastronomica e lo spin-off Future Cooking Lab. </w:t>
      </w:r>
      <w:proofErr w:type="spellStart"/>
      <w:r>
        <w:rPr>
          <w:rFonts w:ascii="Arial" w:eastAsia="Arial" w:hAnsi="Arial" w:cs="Arial"/>
          <w:sz w:val="24"/>
          <w:szCs w:val="24"/>
        </w:rPr>
        <w:t>McGee</w:t>
      </w:r>
      <w:proofErr w:type="spellEnd"/>
      <w:r>
        <w:rPr>
          <w:rFonts w:ascii="Arial" w:eastAsia="Arial" w:hAnsi="Arial" w:cs="Arial"/>
          <w:sz w:val="24"/>
          <w:szCs w:val="24"/>
        </w:rPr>
        <w:t xml:space="preserve"> e Cassi negli anni hanno instaurato un’importante intesa umana e professionale,</w:t>
      </w:r>
      <w:r>
        <w:rPr>
          <w:rFonts w:ascii="Arial" w:eastAsia="Arial" w:hAnsi="Arial" w:cs="Arial"/>
          <w:sz w:val="24"/>
          <w:szCs w:val="24"/>
        </w:rPr>
        <w:t xml:space="preserve"> per questo motivo stanno trascorrendo qualche giorno insieme con lo scopo di studiare alcune delle produzioni gastronomiche tipiche del territorio. Da sottolineare che per il divulgatore scientifico statunitense famoso nel mondo per il libro </w:t>
      </w:r>
      <w:r>
        <w:rPr>
          <w:rFonts w:ascii="Arial" w:eastAsia="Arial" w:hAnsi="Arial" w:cs="Arial"/>
          <w:i/>
          <w:sz w:val="24"/>
          <w:szCs w:val="24"/>
        </w:rPr>
        <w:t xml:space="preserve">On </w:t>
      </w:r>
      <w:proofErr w:type="spellStart"/>
      <w:r>
        <w:rPr>
          <w:rFonts w:ascii="Arial" w:eastAsia="Arial" w:hAnsi="Arial" w:cs="Arial"/>
          <w:i/>
          <w:sz w:val="24"/>
          <w:szCs w:val="24"/>
        </w:rPr>
        <w:t>Food</w:t>
      </w:r>
      <w:proofErr w:type="spellEnd"/>
      <w:r>
        <w:rPr>
          <w:rFonts w:ascii="Arial" w:eastAsia="Arial" w:hAnsi="Arial" w:cs="Arial"/>
          <w:i/>
          <w:sz w:val="24"/>
          <w:szCs w:val="24"/>
        </w:rPr>
        <w:t xml:space="preserve"> and C</w:t>
      </w:r>
      <w:r>
        <w:rPr>
          <w:rFonts w:ascii="Arial" w:eastAsia="Arial" w:hAnsi="Arial" w:cs="Arial"/>
          <w:i/>
          <w:sz w:val="24"/>
          <w:szCs w:val="24"/>
        </w:rPr>
        <w:t>ooking: The Science and Lore of the Kitchen</w:t>
      </w:r>
      <w:r>
        <w:rPr>
          <w:rFonts w:ascii="Arial" w:eastAsia="Arial" w:hAnsi="Arial" w:cs="Arial"/>
          <w:sz w:val="24"/>
          <w:szCs w:val="24"/>
        </w:rPr>
        <w:t xml:space="preserve">, si è trattato della prima visita in assoluto in Emilia-Romagna, nonostante in </w:t>
      </w:r>
      <w:proofErr w:type="spellStart"/>
      <w:r>
        <w:rPr>
          <w:rFonts w:ascii="Arial" w:eastAsia="Arial" w:hAnsi="Arial" w:cs="Arial"/>
          <w:i/>
          <w:sz w:val="24"/>
          <w:szCs w:val="24"/>
        </w:rPr>
        <w:t>Nose</w:t>
      </w:r>
      <w:proofErr w:type="spellEnd"/>
      <w:r>
        <w:rPr>
          <w:rFonts w:ascii="Arial" w:eastAsia="Arial" w:hAnsi="Arial" w:cs="Arial"/>
          <w:i/>
          <w:sz w:val="24"/>
          <w:szCs w:val="24"/>
        </w:rPr>
        <w:t xml:space="preserve"> Dive</w:t>
      </w:r>
      <w:r>
        <w:rPr>
          <w:rFonts w:ascii="Arial" w:eastAsia="Arial" w:hAnsi="Arial" w:cs="Arial"/>
          <w:sz w:val="24"/>
          <w:szCs w:val="24"/>
        </w:rPr>
        <w:t>, la sua opera più recente dedicata interamente agli aromi del cibo più volte abbia parlato di aceto balsamico.</w:t>
      </w:r>
    </w:p>
    <w:p w:rsidR="00D741D7" w:rsidRDefault="00D741D7">
      <w:pPr>
        <w:spacing w:after="0" w:line="240" w:lineRule="auto"/>
        <w:jc w:val="both"/>
        <w:rPr>
          <w:rFonts w:ascii="Arial" w:eastAsia="Arial" w:hAnsi="Arial" w:cs="Arial"/>
          <w:sz w:val="24"/>
          <w:szCs w:val="24"/>
        </w:rPr>
      </w:pPr>
    </w:p>
    <w:p w:rsidR="00D741D7" w:rsidRDefault="00C12EF2">
      <w:pPr>
        <w:spacing w:after="0" w:line="240" w:lineRule="auto"/>
        <w:jc w:val="both"/>
        <w:rPr>
          <w:rFonts w:ascii="Arial" w:eastAsia="Arial" w:hAnsi="Arial" w:cs="Arial"/>
          <w:sz w:val="24"/>
          <w:szCs w:val="24"/>
        </w:rPr>
      </w:pPr>
      <w:r>
        <w:rPr>
          <w:rFonts w:ascii="Arial" w:eastAsia="Arial" w:hAnsi="Arial" w:cs="Arial"/>
          <w:i/>
          <w:sz w:val="24"/>
          <w:szCs w:val="24"/>
        </w:rPr>
        <w:t>“Per noi è un’occasione eccezionale per comprendere quali forme di collaborazione si potrebbero mettere in campo unendo la tradizione, alla quale siamo indissolubilmente legati e di cui ci sentiamo custodi, con l’esperienza di due scienziati che, attravers</w:t>
      </w:r>
      <w:r>
        <w:rPr>
          <w:rFonts w:ascii="Arial" w:eastAsia="Arial" w:hAnsi="Arial" w:cs="Arial"/>
          <w:i/>
          <w:sz w:val="24"/>
          <w:szCs w:val="24"/>
        </w:rPr>
        <w:t>o la loro rigorosa ricerca e i loro approfonditi studi, hanno introdotto nuovi elementi di conoscenza e valutazione”</w:t>
      </w:r>
      <w:r>
        <w:rPr>
          <w:rFonts w:ascii="Arial" w:eastAsia="Arial" w:hAnsi="Arial" w:cs="Arial"/>
          <w:sz w:val="24"/>
          <w:szCs w:val="24"/>
        </w:rPr>
        <w:t xml:space="preserve"> ha sottolineato </w:t>
      </w:r>
      <w:r>
        <w:rPr>
          <w:rFonts w:ascii="Arial" w:eastAsia="Arial" w:hAnsi="Arial" w:cs="Arial"/>
          <w:b/>
          <w:sz w:val="24"/>
          <w:szCs w:val="24"/>
        </w:rPr>
        <w:t xml:space="preserve">Mario Gambigliani Zoccoli, </w:t>
      </w:r>
      <w:r>
        <w:rPr>
          <w:rFonts w:ascii="Arial" w:eastAsia="Arial" w:hAnsi="Arial" w:cs="Arial"/>
          <w:sz w:val="24"/>
          <w:szCs w:val="24"/>
        </w:rPr>
        <w:t xml:space="preserve">presidente del </w:t>
      </w:r>
      <w:r w:rsidRPr="00C12EF2">
        <w:rPr>
          <w:rFonts w:ascii="Arial" w:eastAsia="Arial" w:hAnsi="Arial" w:cs="Arial"/>
          <w:sz w:val="24"/>
          <w:szCs w:val="24"/>
        </w:rPr>
        <w:t xml:space="preserve">Consorzio Produttori Antiche Acetaie - </w:t>
      </w:r>
      <w:bookmarkStart w:id="2" w:name="_GoBack"/>
      <w:bookmarkEnd w:id="2"/>
      <w:r w:rsidRPr="00C12EF2">
        <w:rPr>
          <w:rFonts w:ascii="Arial" w:eastAsia="Arial" w:hAnsi="Arial" w:cs="Arial"/>
          <w:sz w:val="24"/>
          <w:szCs w:val="24"/>
        </w:rPr>
        <w:t>Aceto Balsamico Tradizionale di Modena D.O</w:t>
      </w:r>
      <w:r w:rsidRPr="00C12EF2">
        <w:rPr>
          <w:rFonts w:ascii="Arial" w:eastAsia="Arial" w:hAnsi="Arial" w:cs="Arial"/>
          <w:sz w:val="24"/>
          <w:szCs w:val="24"/>
        </w:rPr>
        <w:t>.P.</w:t>
      </w:r>
      <w:r>
        <w:rPr>
          <w:rFonts w:ascii="Arial" w:eastAsia="Arial" w:hAnsi="Arial" w:cs="Arial"/>
          <w:sz w:val="24"/>
          <w:szCs w:val="24"/>
        </w:rPr>
        <w:t xml:space="preserve"> </w:t>
      </w:r>
    </w:p>
    <w:p w:rsidR="00D741D7" w:rsidRDefault="00D741D7">
      <w:pPr>
        <w:spacing w:after="0" w:line="240" w:lineRule="auto"/>
        <w:jc w:val="both"/>
        <w:rPr>
          <w:rFonts w:ascii="Arial" w:eastAsia="Arial" w:hAnsi="Arial" w:cs="Arial"/>
          <w:sz w:val="24"/>
          <w:szCs w:val="24"/>
        </w:rPr>
      </w:pPr>
    </w:p>
    <w:p w:rsidR="00D741D7" w:rsidRDefault="00C12EF2">
      <w:pPr>
        <w:spacing w:after="0" w:line="240" w:lineRule="auto"/>
        <w:jc w:val="both"/>
        <w:rPr>
          <w:rFonts w:ascii="Arial" w:eastAsia="Arial" w:hAnsi="Arial" w:cs="Arial"/>
          <w:sz w:val="24"/>
          <w:szCs w:val="24"/>
        </w:rPr>
      </w:pPr>
      <w:r>
        <w:rPr>
          <w:rFonts w:ascii="Arial" w:eastAsia="Arial" w:hAnsi="Arial" w:cs="Arial"/>
          <w:i/>
          <w:sz w:val="24"/>
          <w:szCs w:val="24"/>
        </w:rPr>
        <w:t xml:space="preserve">“Nel Future Cooking Lab di Parma </w:t>
      </w:r>
      <w:r>
        <w:rPr>
          <w:rFonts w:ascii="Arial" w:eastAsia="Arial" w:hAnsi="Arial" w:cs="Arial"/>
          <w:sz w:val="24"/>
          <w:szCs w:val="24"/>
        </w:rPr>
        <w:t xml:space="preserve">- spiega il professor </w:t>
      </w:r>
      <w:r>
        <w:rPr>
          <w:rFonts w:ascii="Arial" w:eastAsia="Arial" w:hAnsi="Arial" w:cs="Arial"/>
          <w:b/>
          <w:sz w:val="24"/>
          <w:szCs w:val="24"/>
        </w:rPr>
        <w:t>Cassi</w:t>
      </w:r>
      <w:r>
        <w:rPr>
          <w:rFonts w:ascii="Arial" w:eastAsia="Arial" w:hAnsi="Arial" w:cs="Arial"/>
          <w:sz w:val="24"/>
          <w:szCs w:val="24"/>
        </w:rPr>
        <w:t xml:space="preserve"> - </w:t>
      </w:r>
      <w:r>
        <w:rPr>
          <w:rFonts w:ascii="Arial" w:eastAsia="Arial" w:hAnsi="Arial" w:cs="Arial"/>
          <w:i/>
          <w:sz w:val="24"/>
          <w:szCs w:val="24"/>
        </w:rPr>
        <w:t>abbiamo posto la lente di ingrandimento su lavorazioni innovative, per migliorare la qualità dei prodotti, rispettando la materia prima. Senza intaccare in alcun modo il disciplinare trad</w:t>
      </w:r>
      <w:r>
        <w:rPr>
          <w:rFonts w:ascii="Arial" w:eastAsia="Arial" w:hAnsi="Arial" w:cs="Arial"/>
          <w:i/>
          <w:sz w:val="24"/>
          <w:szCs w:val="24"/>
        </w:rPr>
        <w:t>izionale, nel caso del balsamico possiamo riflettere ad esempio sulla forma delle botti, sulle loro geometrie, sull’invecchiamento del legno e sulle temperature esterne.”</w:t>
      </w:r>
      <w:r>
        <w:rPr>
          <w:rFonts w:ascii="Arial" w:eastAsia="Arial" w:hAnsi="Arial" w:cs="Arial"/>
          <w:sz w:val="24"/>
          <w:szCs w:val="24"/>
        </w:rPr>
        <w:t xml:space="preserve"> </w:t>
      </w:r>
    </w:p>
    <w:p w:rsidR="00D741D7" w:rsidRDefault="00D741D7">
      <w:pPr>
        <w:spacing w:after="0" w:line="240" w:lineRule="auto"/>
        <w:jc w:val="both"/>
        <w:rPr>
          <w:rFonts w:ascii="Arial" w:eastAsia="Arial" w:hAnsi="Arial" w:cs="Arial"/>
          <w:sz w:val="24"/>
          <w:szCs w:val="24"/>
        </w:rPr>
      </w:pPr>
    </w:p>
    <w:p w:rsidR="00D741D7" w:rsidRDefault="00D741D7">
      <w:pPr>
        <w:spacing w:after="0" w:line="240" w:lineRule="auto"/>
        <w:jc w:val="both"/>
        <w:rPr>
          <w:rFonts w:ascii="Arial" w:eastAsia="Arial" w:hAnsi="Arial" w:cs="Arial"/>
          <w:sz w:val="24"/>
          <w:szCs w:val="24"/>
        </w:rPr>
      </w:pPr>
    </w:p>
    <w:p w:rsidR="00D741D7" w:rsidRDefault="00D741D7">
      <w:pPr>
        <w:spacing w:after="0" w:line="240" w:lineRule="auto"/>
        <w:jc w:val="both"/>
        <w:rPr>
          <w:rFonts w:ascii="Arial" w:eastAsia="Arial" w:hAnsi="Arial" w:cs="Arial"/>
          <w:sz w:val="24"/>
          <w:szCs w:val="24"/>
        </w:rPr>
      </w:pPr>
    </w:p>
    <w:p w:rsidR="00D741D7" w:rsidRDefault="00D741D7">
      <w:pPr>
        <w:spacing w:after="0" w:line="240" w:lineRule="auto"/>
        <w:jc w:val="both"/>
        <w:rPr>
          <w:rFonts w:ascii="Arial" w:eastAsia="Arial" w:hAnsi="Arial" w:cs="Arial"/>
          <w:sz w:val="24"/>
          <w:szCs w:val="24"/>
        </w:rPr>
      </w:pPr>
    </w:p>
    <w:p w:rsidR="00D741D7" w:rsidRDefault="00D741D7">
      <w:pPr>
        <w:spacing w:after="0"/>
        <w:jc w:val="both"/>
        <w:rPr>
          <w:rFonts w:ascii="Arial" w:eastAsia="Arial" w:hAnsi="Arial" w:cs="Arial"/>
          <w:sz w:val="24"/>
          <w:szCs w:val="24"/>
        </w:rPr>
      </w:pPr>
    </w:p>
    <w:p w:rsidR="00D741D7" w:rsidRDefault="00C12EF2">
      <w:pPr>
        <w:spacing w:after="0"/>
        <w:jc w:val="both"/>
        <w:rPr>
          <w:rFonts w:ascii="Arial" w:eastAsia="Arial" w:hAnsi="Arial" w:cs="Arial"/>
          <w:b/>
          <w:sz w:val="24"/>
          <w:szCs w:val="24"/>
        </w:rPr>
      </w:pPr>
      <w:r>
        <w:rPr>
          <w:rFonts w:ascii="Arial" w:eastAsia="Arial" w:hAnsi="Arial" w:cs="Arial"/>
          <w:b/>
          <w:sz w:val="24"/>
          <w:szCs w:val="24"/>
        </w:rPr>
        <w:lastRenderedPageBreak/>
        <w:t xml:space="preserve">BREVE BIOGRAFIA DI HAROLD </w:t>
      </w:r>
      <w:proofErr w:type="spellStart"/>
      <w:r>
        <w:rPr>
          <w:rFonts w:ascii="Arial" w:eastAsia="Arial" w:hAnsi="Arial" w:cs="Arial"/>
          <w:b/>
          <w:sz w:val="24"/>
          <w:szCs w:val="24"/>
        </w:rPr>
        <w:t>McGEE</w:t>
      </w:r>
      <w:proofErr w:type="spellEnd"/>
    </w:p>
    <w:p w:rsidR="00D741D7" w:rsidRDefault="00C12EF2">
      <w:pPr>
        <w:spacing w:after="0"/>
        <w:jc w:val="both"/>
        <w:rPr>
          <w:rFonts w:ascii="Arial" w:eastAsia="Arial" w:hAnsi="Arial" w:cs="Arial"/>
          <w:sz w:val="24"/>
          <w:szCs w:val="24"/>
        </w:rPr>
      </w:pPr>
      <w:r>
        <w:rPr>
          <w:rFonts w:ascii="Arial" w:eastAsia="Arial" w:hAnsi="Arial" w:cs="Arial"/>
          <w:sz w:val="24"/>
          <w:szCs w:val="24"/>
        </w:rPr>
        <w:t>Classe 1951, nativo di Cambridge (</w:t>
      </w:r>
      <w:proofErr w:type="spellStart"/>
      <w:r>
        <w:rPr>
          <w:rFonts w:ascii="Arial" w:eastAsia="Arial" w:hAnsi="Arial" w:cs="Arial"/>
          <w:sz w:val="24"/>
          <w:szCs w:val="24"/>
        </w:rPr>
        <w:t>Massachussets</w:t>
      </w:r>
      <w:proofErr w:type="spellEnd"/>
      <w:r>
        <w:rPr>
          <w:rFonts w:ascii="Arial" w:eastAsia="Arial" w:hAnsi="Arial" w:cs="Arial"/>
          <w:sz w:val="24"/>
          <w:szCs w:val="24"/>
        </w:rPr>
        <w:t xml:space="preserve">) e cresciuto a Chicago, </w:t>
      </w:r>
      <w:proofErr w:type="spellStart"/>
      <w:r>
        <w:rPr>
          <w:rFonts w:ascii="Arial" w:eastAsia="Arial" w:hAnsi="Arial" w:cs="Arial"/>
          <w:sz w:val="24"/>
          <w:szCs w:val="24"/>
        </w:rPr>
        <w:t>McGee</w:t>
      </w:r>
      <w:proofErr w:type="spellEnd"/>
      <w:r>
        <w:rPr>
          <w:rFonts w:ascii="Arial" w:eastAsia="Arial" w:hAnsi="Arial" w:cs="Arial"/>
          <w:sz w:val="24"/>
          <w:szCs w:val="24"/>
        </w:rPr>
        <w:t xml:space="preserve"> è un appassionato di chimica del cibo. Viene considerato come il più famoso divulgatore di scienza e gastronomia al mondo. Nel suo “</w:t>
      </w:r>
      <w:r>
        <w:rPr>
          <w:rFonts w:ascii="Arial" w:eastAsia="Arial" w:hAnsi="Arial" w:cs="Arial"/>
          <w:i/>
          <w:sz w:val="24"/>
          <w:szCs w:val="24"/>
        </w:rPr>
        <w:t>Il cibo e la cucina</w:t>
      </w:r>
      <w:r>
        <w:rPr>
          <w:rFonts w:ascii="Arial" w:eastAsia="Arial" w:hAnsi="Arial" w:cs="Arial"/>
          <w:sz w:val="24"/>
          <w:szCs w:val="24"/>
        </w:rPr>
        <w:t>” (Ricca Editore, 2016) fornisce tutte le spiegazioni tecniche sui procedi</w:t>
      </w:r>
      <w:r>
        <w:rPr>
          <w:rFonts w:ascii="Arial" w:eastAsia="Arial" w:hAnsi="Arial" w:cs="Arial"/>
          <w:sz w:val="24"/>
          <w:szCs w:val="24"/>
        </w:rPr>
        <w:t xml:space="preserve">menti utilizzati nella preparazione degli alimenti, aiutando gli chef ad avere un approccio più “scientifico” alla loro professione. Ha insegnato chimica del cibo in contesti prestigiosi quali l’Università di Oxford, il Denver Natural </w:t>
      </w:r>
      <w:proofErr w:type="spellStart"/>
      <w:r>
        <w:rPr>
          <w:rFonts w:ascii="Arial" w:eastAsia="Arial" w:hAnsi="Arial" w:cs="Arial"/>
          <w:sz w:val="24"/>
          <w:szCs w:val="24"/>
        </w:rPr>
        <w:t>History</w:t>
      </w:r>
      <w:proofErr w:type="spellEnd"/>
      <w:r>
        <w:rPr>
          <w:rFonts w:ascii="Arial" w:eastAsia="Arial" w:hAnsi="Arial" w:cs="Arial"/>
          <w:sz w:val="24"/>
          <w:szCs w:val="24"/>
        </w:rPr>
        <w:t xml:space="preserve"> </w:t>
      </w:r>
      <w:proofErr w:type="spellStart"/>
      <w:r>
        <w:rPr>
          <w:rFonts w:ascii="Arial" w:eastAsia="Arial" w:hAnsi="Arial" w:cs="Arial"/>
          <w:sz w:val="24"/>
          <w:szCs w:val="24"/>
        </w:rPr>
        <w:t>Museum</w:t>
      </w:r>
      <w:proofErr w:type="spellEnd"/>
      <w:r>
        <w:rPr>
          <w:rFonts w:ascii="Arial" w:eastAsia="Arial" w:hAnsi="Arial" w:cs="Arial"/>
          <w:sz w:val="24"/>
          <w:szCs w:val="24"/>
        </w:rPr>
        <w:t>, il Fr</w:t>
      </w:r>
      <w:r>
        <w:rPr>
          <w:rFonts w:ascii="Arial" w:eastAsia="Arial" w:hAnsi="Arial" w:cs="Arial"/>
          <w:sz w:val="24"/>
          <w:szCs w:val="24"/>
        </w:rPr>
        <w:t xml:space="preserve">ench </w:t>
      </w:r>
      <w:proofErr w:type="spellStart"/>
      <w:r>
        <w:rPr>
          <w:rFonts w:ascii="Arial" w:eastAsia="Arial" w:hAnsi="Arial" w:cs="Arial"/>
          <w:sz w:val="24"/>
          <w:szCs w:val="24"/>
        </w:rPr>
        <w:t>Culinary</w:t>
      </w:r>
      <w:proofErr w:type="spellEnd"/>
      <w:r>
        <w:rPr>
          <w:rFonts w:ascii="Arial" w:eastAsia="Arial" w:hAnsi="Arial" w:cs="Arial"/>
          <w:sz w:val="24"/>
          <w:szCs w:val="24"/>
        </w:rPr>
        <w:t xml:space="preserve"> </w:t>
      </w:r>
      <w:proofErr w:type="spellStart"/>
      <w:r>
        <w:rPr>
          <w:rFonts w:ascii="Arial" w:eastAsia="Arial" w:hAnsi="Arial" w:cs="Arial"/>
          <w:sz w:val="24"/>
          <w:szCs w:val="24"/>
        </w:rPr>
        <w:t>Institute</w:t>
      </w:r>
      <w:proofErr w:type="spellEnd"/>
      <w:r>
        <w:rPr>
          <w:rFonts w:ascii="Arial" w:eastAsia="Arial" w:hAnsi="Arial" w:cs="Arial"/>
          <w:sz w:val="24"/>
          <w:szCs w:val="24"/>
        </w:rPr>
        <w:t xml:space="preserve"> of America, l’Università di Harvard, il </w:t>
      </w:r>
      <w:proofErr w:type="spellStart"/>
      <w:r>
        <w:rPr>
          <w:rFonts w:ascii="Arial" w:eastAsia="Arial" w:hAnsi="Arial" w:cs="Arial"/>
          <w:sz w:val="24"/>
          <w:szCs w:val="24"/>
        </w:rPr>
        <w:t>Basque</w:t>
      </w:r>
      <w:proofErr w:type="spellEnd"/>
      <w:r>
        <w:rPr>
          <w:rFonts w:ascii="Arial" w:eastAsia="Arial" w:hAnsi="Arial" w:cs="Arial"/>
          <w:sz w:val="24"/>
          <w:szCs w:val="24"/>
        </w:rPr>
        <w:t xml:space="preserve"> </w:t>
      </w:r>
      <w:proofErr w:type="spellStart"/>
      <w:r>
        <w:rPr>
          <w:rFonts w:ascii="Arial" w:eastAsia="Arial" w:hAnsi="Arial" w:cs="Arial"/>
          <w:sz w:val="24"/>
          <w:szCs w:val="24"/>
        </w:rPr>
        <w:t>Culinary</w:t>
      </w:r>
      <w:proofErr w:type="spellEnd"/>
      <w:r>
        <w:rPr>
          <w:rFonts w:ascii="Arial" w:eastAsia="Arial" w:hAnsi="Arial" w:cs="Arial"/>
          <w:sz w:val="24"/>
          <w:szCs w:val="24"/>
        </w:rPr>
        <w:t xml:space="preserve"> Center, firmando articoli su riviste come Nature, </w:t>
      </w:r>
      <w:proofErr w:type="spellStart"/>
      <w:r>
        <w:rPr>
          <w:rFonts w:ascii="Arial" w:eastAsia="Arial" w:hAnsi="Arial" w:cs="Arial"/>
          <w:sz w:val="24"/>
          <w:szCs w:val="24"/>
        </w:rPr>
        <w:t>Health</w:t>
      </w:r>
      <w:proofErr w:type="spellEnd"/>
      <w:r>
        <w:rPr>
          <w:rFonts w:ascii="Arial" w:eastAsia="Arial" w:hAnsi="Arial" w:cs="Arial"/>
          <w:sz w:val="24"/>
          <w:szCs w:val="24"/>
        </w:rPr>
        <w:t xml:space="preserve">, World Book Encyclopedia The Art of </w:t>
      </w:r>
      <w:proofErr w:type="spellStart"/>
      <w:r>
        <w:rPr>
          <w:rFonts w:ascii="Arial" w:eastAsia="Arial" w:hAnsi="Arial" w:cs="Arial"/>
          <w:sz w:val="24"/>
          <w:szCs w:val="24"/>
        </w:rPr>
        <w:t>Eating</w:t>
      </w:r>
      <w:proofErr w:type="spellEnd"/>
      <w:r>
        <w:rPr>
          <w:rFonts w:ascii="Arial" w:eastAsia="Arial" w:hAnsi="Arial" w:cs="Arial"/>
          <w:sz w:val="24"/>
          <w:szCs w:val="24"/>
        </w:rPr>
        <w:t xml:space="preserve">, </w:t>
      </w:r>
      <w:proofErr w:type="spellStart"/>
      <w:r>
        <w:rPr>
          <w:rFonts w:ascii="Arial" w:eastAsia="Arial" w:hAnsi="Arial" w:cs="Arial"/>
          <w:sz w:val="24"/>
          <w:szCs w:val="24"/>
        </w:rPr>
        <w:t>Food</w:t>
      </w:r>
      <w:proofErr w:type="spellEnd"/>
      <w:r>
        <w:rPr>
          <w:rFonts w:ascii="Arial" w:eastAsia="Arial" w:hAnsi="Arial" w:cs="Arial"/>
          <w:sz w:val="24"/>
          <w:szCs w:val="24"/>
        </w:rPr>
        <w:t xml:space="preserve"> &amp; Wine, Fine Cooking o </w:t>
      </w:r>
      <w:proofErr w:type="spellStart"/>
      <w:r>
        <w:rPr>
          <w:rFonts w:ascii="Arial" w:eastAsia="Arial" w:hAnsi="Arial" w:cs="Arial"/>
          <w:sz w:val="24"/>
          <w:szCs w:val="24"/>
        </w:rPr>
        <w:t>Physics</w:t>
      </w:r>
      <w:proofErr w:type="spellEnd"/>
      <w:r>
        <w:rPr>
          <w:rFonts w:ascii="Arial" w:eastAsia="Arial" w:hAnsi="Arial" w:cs="Arial"/>
          <w:sz w:val="24"/>
          <w:szCs w:val="24"/>
        </w:rPr>
        <w:t xml:space="preserve"> </w:t>
      </w:r>
      <w:proofErr w:type="spellStart"/>
      <w:r>
        <w:rPr>
          <w:rFonts w:ascii="Arial" w:eastAsia="Arial" w:hAnsi="Arial" w:cs="Arial"/>
          <w:sz w:val="24"/>
          <w:szCs w:val="24"/>
        </w:rPr>
        <w:t>Today</w:t>
      </w:r>
      <w:proofErr w:type="spellEnd"/>
      <w:r>
        <w:rPr>
          <w:rFonts w:ascii="Arial" w:eastAsia="Arial" w:hAnsi="Arial" w:cs="Arial"/>
          <w:sz w:val="24"/>
          <w:szCs w:val="24"/>
        </w:rPr>
        <w:t>.</w:t>
      </w:r>
    </w:p>
    <w:p w:rsidR="00D741D7" w:rsidRDefault="00D741D7">
      <w:pPr>
        <w:spacing w:after="0"/>
        <w:jc w:val="both"/>
        <w:rPr>
          <w:rFonts w:ascii="Arial" w:eastAsia="Arial" w:hAnsi="Arial" w:cs="Arial"/>
          <w:sz w:val="24"/>
          <w:szCs w:val="24"/>
        </w:rPr>
      </w:pPr>
    </w:p>
    <w:p w:rsidR="00D741D7" w:rsidRDefault="00C12EF2">
      <w:pPr>
        <w:spacing w:after="0"/>
        <w:jc w:val="both"/>
        <w:rPr>
          <w:rFonts w:ascii="Arial" w:eastAsia="Arial" w:hAnsi="Arial" w:cs="Arial"/>
          <w:b/>
          <w:sz w:val="24"/>
          <w:szCs w:val="24"/>
        </w:rPr>
      </w:pPr>
      <w:r>
        <w:rPr>
          <w:rFonts w:ascii="Arial" w:eastAsia="Arial" w:hAnsi="Arial" w:cs="Arial"/>
          <w:b/>
          <w:sz w:val="24"/>
          <w:szCs w:val="24"/>
        </w:rPr>
        <w:t>BREVE BIOGRAFIA DI DAVIDE CASSI</w:t>
      </w:r>
    </w:p>
    <w:p w:rsidR="00D741D7" w:rsidRDefault="00C12EF2">
      <w:pPr>
        <w:spacing w:after="0"/>
        <w:jc w:val="both"/>
        <w:rPr>
          <w:rFonts w:ascii="Arial" w:eastAsia="Arial" w:hAnsi="Arial" w:cs="Arial"/>
          <w:sz w:val="24"/>
          <w:szCs w:val="24"/>
        </w:rPr>
      </w:pPr>
      <w:r>
        <w:rPr>
          <w:rFonts w:ascii="Arial" w:eastAsia="Arial" w:hAnsi="Arial" w:cs="Arial"/>
          <w:sz w:val="24"/>
          <w:szCs w:val="24"/>
        </w:rPr>
        <w:t>Classe 1963, nativo di Fidenza (Parma), è laureato in Fisica e specializzato in Scienze e Tecnologia dei Materiali. È stato il primo a presiedere un Corso di Laurea in Scienze Gastronomiche nell’università italiana. Conosciuto anche per la sua partecipazio</w:t>
      </w:r>
      <w:r>
        <w:rPr>
          <w:rFonts w:ascii="Arial" w:eastAsia="Arial" w:hAnsi="Arial" w:cs="Arial"/>
          <w:sz w:val="24"/>
          <w:szCs w:val="24"/>
        </w:rPr>
        <w:t>ne a trasmissioni televisive e radiofoniche, tramite il Laboratorio di Fisica Gastronomica studia da oltre 25 anni la cucina e la gastronomia da un punto di vista scientifico, a stretto contatto con gli chef, in modo da sviluppare tecniche e prodotti innov</w:t>
      </w:r>
      <w:r>
        <w:rPr>
          <w:rFonts w:ascii="Arial" w:eastAsia="Arial" w:hAnsi="Arial" w:cs="Arial"/>
          <w:sz w:val="24"/>
          <w:szCs w:val="24"/>
        </w:rPr>
        <w:t>ativi. Nella sua carriera è stato insignito con prestigiosi premi, tra cui il Caterina de’ Medici, il Tarlati e il Grand Prix de la Science de l’</w:t>
      </w:r>
      <w:proofErr w:type="spellStart"/>
      <w:r>
        <w:rPr>
          <w:rFonts w:ascii="Arial" w:eastAsia="Arial" w:hAnsi="Arial" w:cs="Arial"/>
          <w:sz w:val="24"/>
          <w:szCs w:val="24"/>
        </w:rPr>
        <w:t>Alimentation</w:t>
      </w:r>
      <w:proofErr w:type="spellEnd"/>
      <w:r>
        <w:rPr>
          <w:rFonts w:ascii="Arial" w:eastAsia="Arial" w:hAnsi="Arial" w:cs="Arial"/>
          <w:sz w:val="24"/>
          <w:szCs w:val="24"/>
        </w:rPr>
        <w:t xml:space="preserve"> de l’Académie </w:t>
      </w:r>
      <w:proofErr w:type="spellStart"/>
      <w:r>
        <w:rPr>
          <w:rFonts w:ascii="Arial" w:eastAsia="Arial" w:hAnsi="Arial" w:cs="Arial"/>
          <w:sz w:val="24"/>
          <w:szCs w:val="24"/>
        </w:rPr>
        <w:t>Internationale</w:t>
      </w:r>
      <w:proofErr w:type="spellEnd"/>
      <w:r>
        <w:rPr>
          <w:rFonts w:ascii="Arial" w:eastAsia="Arial" w:hAnsi="Arial" w:cs="Arial"/>
          <w:sz w:val="24"/>
          <w:szCs w:val="24"/>
        </w:rPr>
        <w:t xml:space="preserve"> de la Gastronomie.</w:t>
      </w:r>
    </w:p>
    <w:p w:rsidR="00D741D7" w:rsidRDefault="00D741D7">
      <w:pPr>
        <w:widowControl w:val="0"/>
        <w:spacing w:after="0" w:line="240" w:lineRule="auto"/>
        <w:jc w:val="both"/>
        <w:rPr>
          <w:rFonts w:ascii="Arial" w:eastAsia="Arial" w:hAnsi="Arial" w:cs="Arial"/>
          <w:sz w:val="20"/>
          <w:szCs w:val="20"/>
        </w:rPr>
      </w:pPr>
    </w:p>
    <w:p w:rsidR="00D741D7" w:rsidRDefault="00D741D7">
      <w:pPr>
        <w:pBdr>
          <w:top w:val="nil"/>
          <w:left w:val="nil"/>
          <w:bottom w:val="nil"/>
          <w:right w:val="nil"/>
          <w:between w:val="nil"/>
        </w:pBdr>
        <w:shd w:val="clear" w:color="auto" w:fill="FFFFFF"/>
        <w:spacing w:after="0" w:line="240" w:lineRule="auto"/>
        <w:jc w:val="center"/>
        <w:rPr>
          <w:rFonts w:ascii="Arial" w:eastAsia="Arial" w:hAnsi="Arial" w:cs="Arial"/>
          <w:b/>
          <w:color w:val="000000"/>
          <w:sz w:val="18"/>
          <w:szCs w:val="18"/>
        </w:rPr>
      </w:pPr>
    </w:p>
    <w:p w:rsidR="00D741D7" w:rsidRDefault="00D741D7">
      <w:pPr>
        <w:pBdr>
          <w:top w:val="nil"/>
          <w:left w:val="nil"/>
          <w:bottom w:val="nil"/>
          <w:right w:val="nil"/>
          <w:between w:val="nil"/>
        </w:pBdr>
        <w:shd w:val="clear" w:color="auto" w:fill="FFFFFF"/>
        <w:spacing w:after="0" w:line="240" w:lineRule="auto"/>
        <w:jc w:val="center"/>
        <w:rPr>
          <w:rFonts w:ascii="Arial" w:eastAsia="Arial" w:hAnsi="Arial" w:cs="Arial"/>
          <w:b/>
          <w:color w:val="000000"/>
          <w:sz w:val="18"/>
          <w:szCs w:val="18"/>
        </w:rPr>
      </w:pPr>
    </w:p>
    <w:p w:rsidR="00D741D7" w:rsidRDefault="00C12EF2">
      <w:pPr>
        <w:pBdr>
          <w:top w:val="nil"/>
          <w:left w:val="nil"/>
          <w:bottom w:val="nil"/>
          <w:right w:val="nil"/>
          <w:between w:val="nil"/>
        </w:pBdr>
        <w:shd w:val="clear" w:color="auto" w:fill="FFFFFF"/>
        <w:spacing w:after="0" w:line="240" w:lineRule="auto"/>
        <w:jc w:val="center"/>
        <w:rPr>
          <w:rFonts w:ascii="Arial" w:eastAsia="Arial" w:hAnsi="Arial" w:cs="Arial"/>
          <w:color w:val="222222"/>
          <w:sz w:val="20"/>
          <w:szCs w:val="20"/>
        </w:rPr>
      </w:pPr>
      <w:r>
        <w:rPr>
          <w:rFonts w:ascii="Arial" w:eastAsia="Arial" w:hAnsi="Arial" w:cs="Arial"/>
          <w:b/>
          <w:color w:val="000000"/>
          <w:sz w:val="18"/>
          <w:szCs w:val="18"/>
        </w:rPr>
        <w:t>UFFICIO STAMPA: NEVENT</w:t>
      </w:r>
    </w:p>
    <w:p w:rsidR="00D741D7" w:rsidRDefault="00C12EF2">
      <w:pPr>
        <w:pBdr>
          <w:top w:val="nil"/>
          <w:left w:val="nil"/>
          <w:bottom w:val="nil"/>
          <w:right w:val="nil"/>
          <w:between w:val="nil"/>
        </w:pBdr>
        <w:shd w:val="clear" w:color="auto" w:fill="FFFFFF"/>
        <w:spacing w:after="0" w:line="240" w:lineRule="auto"/>
        <w:jc w:val="center"/>
        <w:rPr>
          <w:rFonts w:ascii="Arial" w:eastAsia="Arial" w:hAnsi="Arial" w:cs="Arial"/>
          <w:color w:val="222222"/>
          <w:sz w:val="20"/>
          <w:szCs w:val="20"/>
        </w:rPr>
      </w:pPr>
      <w:r>
        <w:rPr>
          <w:rFonts w:ascii="Arial" w:eastAsia="Arial" w:hAnsi="Arial" w:cs="Arial"/>
          <w:color w:val="000000"/>
          <w:sz w:val="18"/>
          <w:szCs w:val="18"/>
        </w:rPr>
        <w:t>Antonio Pignatiello, 347</w:t>
      </w:r>
      <w:r>
        <w:rPr>
          <w:rFonts w:ascii="Arial" w:eastAsia="Arial" w:hAnsi="Arial" w:cs="Arial"/>
          <w:color w:val="000000"/>
          <w:sz w:val="18"/>
          <w:szCs w:val="18"/>
        </w:rPr>
        <w:t xml:space="preserve"> 5538247; Gianluigi Lanza, 349 3432989</w:t>
      </w:r>
      <w:r>
        <w:rPr>
          <w:rFonts w:ascii="Arial" w:eastAsia="Arial" w:hAnsi="Arial" w:cs="Arial"/>
          <w:sz w:val="18"/>
          <w:szCs w:val="18"/>
        </w:rPr>
        <w:t>;</w:t>
      </w:r>
      <w:r>
        <w:rPr>
          <w:rFonts w:ascii="Arial" w:eastAsia="Arial" w:hAnsi="Arial" w:cs="Arial"/>
          <w:color w:val="000000"/>
          <w:sz w:val="18"/>
          <w:szCs w:val="18"/>
        </w:rPr>
        <w:t xml:space="preserve"> Daniele Dei 331 8077748</w:t>
      </w:r>
    </w:p>
    <w:p w:rsidR="00D741D7" w:rsidRDefault="00C12EF2">
      <w:pPr>
        <w:pBdr>
          <w:top w:val="nil"/>
          <w:left w:val="nil"/>
          <w:bottom w:val="nil"/>
          <w:right w:val="nil"/>
          <w:between w:val="nil"/>
        </w:pBdr>
        <w:shd w:val="clear" w:color="auto" w:fill="FFFFFF"/>
        <w:spacing w:after="0" w:line="240" w:lineRule="auto"/>
        <w:jc w:val="center"/>
        <w:rPr>
          <w:rFonts w:ascii="Arial" w:eastAsia="Arial" w:hAnsi="Arial" w:cs="Arial"/>
          <w:color w:val="222222"/>
          <w:sz w:val="20"/>
          <w:szCs w:val="20"/>
        </w:rPr>
      </w:pPr>
      <w:hyperlink r:id="rId8">
        <w:r>
          <w:rPr>
            <w:rFonts w:ascii="Arial" w:eastAsia="Arial" w:hAnsi="Arial" w:cs="Arial"/>
            <w:color w:val="1155CC"/>
            <w:sz w:val="18"/>
            <w:szCs w:val="18"/>
            <w:u w:val="single"/>
          </w:rPr>
          <w:t>info@nevent.it</w:t>
        </w:r>
      </w:hyperlink>
      <w:r>
        <w:rPr>
          <w:rFonts w:ascii="Arial" w:eastAsia="Arial" w:hAnsi="Arial" w:cs="Arial"/>
          <w:color w:val="000000"/>
          <w:sz w:val="18"/>
          <w:szCs w:val="18"/>
        </w:rPr>
        <w:t xml:space="preserve">, </w:t>
      </w:r>
      <w:hyperlink r:id="rId9">
        <w:r>
          <w:rPr>
            <w:rFonts w:ascii="Arial" w:eastAsia="Arial" w:hAnsi="Arial" w:cs="Arial"/>
            <w:color w:val="1155CC"/>
            <w:sz w:val="18"/>
            <w:szCs w:val="18"/>
            <w:u w:val="single"/>
          </w:rPr>
          <w:t>a.pignatiello@nevent.it</w:t>
        </w:r>
      </w:hyperlink>
      <w:r>
        <w:rPr>
          <w:rFonts w:ascii="Arial" w:eastAsia="Arial" w:hAnsi="Arial" w:cs="Arial"/>
          <w:color w:val="000000"/>
          <w:sz w:val="18"/>
          <w:szCs w:val="18"/>
        </w:rPr>
        <w:t xml:space="preserve">, </w:t>
      </w:r>
      <w:hyperlink r:id="rId10">
        <w:r>
          <w:rPr>
            <w:rFonts w:ascii="Arial" w:eastAsia="Arial" w:hAnsi="Arial" w:cs="Arial"/>
            <w:color w:val="1155CC"/>
            <w:sz w:val="18"/>
            <w:szCs w:val="18"/>
            <w:u w:val="single"/>
          </w:rPr>
          <w:t>g.lanza@nevent.it</w:t>
        </w:r>
      </w:hyperlink>
      <w:r>
        <w:rPr>
          <w:rFonts w:ascii="Arial" w:eastAsia="Arial" w:hAnsi="Arial" w:cs="Arial"/>
          <w:color w:val="000000"/>
          <w:sz w:val="18"/>
          <w:szCs w:val="18"/>
        </w:rPr>
        <w:t xml:space="preserve">, </w:t>
      </w:r>
      <w:hyperlink r:id="rId11">
        <w:r>
          <w:rPr>
            <w:rFonts w:ascii="Arial" w:eastAsia="Arial" w:hAnsi="Arial" w:cs="Arial"/>
            <w:color w:val="1155CC"/>
            <w:sz w:val="18"/>
            <w:szCs w:val="18"/>
            <w:u w:val="single"/>
          </w:rPr>
          <w:t>d.dei@nevent.it</w:t>
        </w:r>
      </w:hyperlink>
    </w:p>
    <w:sectPr w:rsidR="00D741D7">
      <w:headerReference w:type="default" r:id="rId12"/>
      <w:pgSz w:w="11906" w:h="16838"/>
      <w:pgMar w:top="1418"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12EF2">
      <w:pPr>
        <w:spacing w:after="0" w:line="240" w:lineRule="auto"/>
      </w:pPr>
      <w:r>
        <w:separator/>
      </w:r>
    </w:p>
  </w:endnote>
  <w:endnote w:type="continuationSeparator" w:id="0">
    <w:p w:rsidR="00000000" w:rsidRDefault="00C12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12EF2">
      <w:pPr>
        <w:spacing w:after="0" w:line="240" w:lineRule="auto"/>
      </w:pPr>
      <w:r>
        <w:separator/>
      </w:r>
    </w:p>
  </w:footnote>
  <w:footnote w:type="continuationSeparator" w:id="0">
    <w:p w:rsidR="00000000" w:rsidRDefault="00C12E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1D7" w:rsidRDefault="00C12EF2">
    <w:pPr>
      <w:tabs>
        <w:tab w:val="center" w:pos="4819"/>
        <w:tab w:val="right" w:pos="9638"/>
      </w:tabs>
      <w:spacing w:after="0" w:line="240" w:lineRule="auto"/>
      <w:jc w:val="center"/>
      <w:rPr>
        <w:color w:val="000000"/>
      </w:rPr>
    </w:pPr>
    <w:r>
      <w:rPr>
        <w:noProof/>
      </w:rPr>
      <w:drawing>
        <wp:inline distT="114300" distB="114300" distL="114300" distR="114300">
          <wp:extent cx="701512" cy="665721"/>
          <wp:effectExtent l="0" t="0" r="0" b="0"/>
          <wp:docPr id="1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01512" cy="665721"/>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
  <w:rsids>
    <w:rsidRoot w:val="00D741D7"/>
    <w:rsid w:val="00C12EF2"/>
    <w:rsid w:val="00D741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0643A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643A6"/>
  </w:style>
  <w:style w:type="paragraph" w:styleId="Pidipagina">
    <w:name w:val="footer"/>
    <w:basedOn w:val="Normale"/>
    <w:link w:val="PidipaginaCarattere"/>
    <w:uiPriority w:val="99"/>
    <w:unhideWhenUsed/>
    <w:rsid w:val="000643A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643A6"/>
  </w:style>
  <w:style w:type="paragraph" w:customStyle="1" w:styleId="Standard">
    <w:name w:val="Standard"/>
    <w:rsid w:val="004A2B2C"/>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NormaleWeb">
    <w:name w:val="Normal (Web)"/>
    <w:basedOn w:val="Normale"/>
    <w:uiPriority w:val="99"/>
    <w:unhideWhenUsed/>
    <w:rsid w:val="005F34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l">
    <w:name w:val="il"/>
    <w:basedOn w:val="Carpredefinitoparagrafo"/>
    <w:rsid w:val="005F3489"/>
  </w:style>
  <w:style w:type="character" w:styleId="Collegamentoipertestuale">
    <w:name w:val="Hyperlink"/>
    <w:basedOn w:val="Carpredefinitoparagrafo"/>
    <w:uiPriority w:val="99"/>
    <w:semiHidden/>
    <w:unhideWhenUsed/>
    <w:rsid w:val="005F3489"/>
    <w:rPr>
      <w:color w:val="0000FF"/>
      <w:u w:val="single"/>
    </w:rPr>
  </w:style>
  <w:style w:type="paragraph" w:styleId="Sottotitolo">
    <w:name w:val="Subtitle"/>
    <w:basedOn w:val="Normale"/>
    <w:next w:val="Normale"/>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TableNormal10">
    <w:name w:val="Table Normal1"/>
    <w:rsid w:val="004A0B80"/>
    <w:tblPr>
      <w:tblCellMar>
        <w:top w:w="0" w:type="dxa"/>
        <w:left w:w="0" w:type="dxa"/>
        <w:bottom w:w="0" w:type="dxa"/>
        <w:right w:w="0" w:type="dxa"/>
      </w:tblCellMar>
    </w:tblPr>
  </w:style>
  <w:style w:type="table" w:customStyle="1" w:styleId="TableNormal20">
    <w:name w:val="Table Normal2"/>
    <w:rsid w:val="004A0B80"/>
    <w:tblPr>
      <w:tblCellMar>
        <w:top w:w="0" w:type="dxa"/>
        <w:left w:w="0" w:type="dxa"/>
        <w:bottom w:w="0" w:type="dxa"/>
        <w:right w:w="0" w:type="dxa"/>
      </w:tblCellMar>
    </w:tblPr>
  </w:style>
  <w:style w:type="table" w:customStyle="1" w:styleId="TableNormal30">
    <w:name w:val="Table Normal3"/>
    <w:rsid w:val="004A0B80"/>
    <w:tblPr>
      <w:tblCellMar>
        <w:top w:w="0" w:type="dxa"/>
        <w:left w:w="0" w:type="dxa"/>
        <w:bottom w:w="0" w:type="dxa"/>
        <w:right w:w="0" w:type="dxa"/>
      </w:tblCellMar>
    </w:tblPr>
  </w:style>
  <w:style w:type="table" w:customStyle="1" w:styleId="TableNormal40">
    <w:name w:val="Table Normal4"/>
    <w:rsid w:val="004A0B80"/>
    <w:tblPr>
      <w:tblCellMar>
        <w:top w:w="0" w:type="dxa"/>
        <w:left w:w="0" w:type="dxa"/>
        <w:bottom w:w="0" w:type="dxa"/>
        <w:right w:w="0" w:type="dxa"/>
      </w:tblCellMar>
    </w:tblPr>
  </w:style>
  <w:style w:type="table" w:customStyle="1" w:styleId="TableNormal50">
    <w:name w:val="Table Normal5"/>
    <w:rsid w:val="004A0B80"/>
    <w:tblPr>
      <w:tblCellMar>
        <w:top w:w="0" w:type="dxa"/>
        <w:left w:w="0" w:type="dxa"/>
        <w:bottom w:w="0" w:type="dxa"/>
        <w:right w:w="0" w:type="dxa"/>
      </w:tblCellMar>
    </w:tblPr>
  </w:style>
  <w:style w:type="table" w:customStyle="1" w:styleId="TableNormal6">
    <w:name w:val="Table Normal6"/>
    <w:rsid w:val="004A0B80"/>
    <w:tblPr>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C12EF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12E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0643A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643A6"/>
  </w:style>
  <w:style w:type="paragraph" w:styleId="Pidipagina">
    <w:name w:val="footer"/>
    <w:basedOn w:val="Normale"/>
    <w:link w:val="PidipaginaCarattere"/>
    <w:uiPriority w:val="99"/>
    <w:unhideWhenUsed/>
    <w:rsid w:val="000643A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643A6"/>
  </w:style>
  <w:style w:type="paragraph" w:customStyle="1" w:styleId="Standard">
    <w:name w:val="Standard"/>
    <w:rsid w:val="004A2B2C"/>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NormaleWeb">
    <w:name w:val="Normal (Web)"/>
    <w:basedOn w:val="Normale"/>
    <w:uiPriority w:val="99"/>
    <w:unhideWhenUsed/>
    <w:rsid w:val="005F34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l">
    <w:name w:val="il"/>
    <w:basedOn w:val="Carpredefinitoparagrafo"/>
    <w:rsid w:val="005F3489"/>
  </w:style>
  <w:style w:type="character" w:styleId="Collegamentoipertestuale">
    <w:name w:val="Hyperlink"/>
    <w:basedOn w:val="Carpredefinitoparagrafo"/>
    <w:uiPriority w:val="99"/>
    <w:semiHidden/>
    <w:unhideWhenUsed/>
    <w:rsid w:val="005F3489"/>
    <w:rPr>
      <w:color w:val="0000FF"/>
      <w:u w:val="single"/>
    </w:rPr>
  </w:style>
  <w:style w:type="paragraph" w:styleId="Sottotitolo">
    <w:name w:val="Subtitle"/>
    <w:basedOn w:val="Normale"/>
    <w:next w:val="Normale"/>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TableNormal10">
    <w:name w:val="Table Normal1"/>
    <w:rsid w:val="004A0B80"/>
    <w:tblPr>
      <w:tblCellMar>
        <w:top w:w="0" w:type="dxa"/>
        <w:left w:w="0" w:type="dxa"/>
        <w:bottom w:w="0" w:type="dxa"/>
        <w:right w:w="0" w:type="dxa"/>
      </w:tblCellMar>
    </w:tblPr>
  </w:style>
  <w:style w:type="table" w:customStyle="1" w:styleId="TableNormal20">
    <w:name w:val="Table Normal2"/>
    <w:rsid w:val="004A0B80"/>
    <w:tblPr>
      <w:tblCellMar>
        <w:top w:w="0" w:type="dxa"/>
        <w:left w:w="0" w:type="dxa"/>
        <w:bottom w:w="0" w:type="dxa"/>
        <w:right w:w="0" w:type="dxa"/>
      </w:tblCellMar>
    </w:tblPr>
  </w:style>
  <w:style w:type="table" w:customStyle="1" w:styleId="TableNormal30">
    <w:name w:val="Table Normal3"/>
    <w:rsid w:val="004A0B80"/>
    <w:tblPr>
      <w:tblCellMar>
        <w:top w:w="0" w:type="dxa"/>
        <w:left w:w="0" w:type="dxa"/>
        <w:bottom w:w="0" w:type="dxa"/>
        <w:right w:w="0" w:type="dxa"/>
      </w:tblCellMar>
    </w:tblPr>
  </w:style>
  <w:style w:type="table" w:customStyle="1" w:styleId="TableNormal40">
    <w:name w:val="Table Normal4"/>
    <w:rsid w:val="004A0B80"/>
    <w:tblPr>
      <w:tblCellMar>
        <w:top w:w="0" w:type="dxa"/>
        <w:left w:w="0" w:type="dxa"/>
        <w:bottom w:w="0" w:type="dxa"/>
        <w:right w:w="0" w:type="dxa"/>
      </w:tblCellMar>
    </w:tblPr>
  </w:style>
  <w:style w:type="table" w:customStyle="1" w:styleId="TableNormal50">
    <w:name w:val="Table Normal5"/>
    <w:rsid w:val="004A0B80"/>
    <w:tblPr>
      <w:tblCellMar>
        <w:top w:w="0" w:type="dxa"/>
        <w:left w:w="0" w:type="dxa"/>
        <w:bottom w:w="0" w:type="dxa"/>
        <w:right w:w="0" w:type="dxa"/>
      </w:tblCellMar>
    </w:tblPr>
  </w:style>
  <w:style w:type="table" w:customStyle="1" w:styleId="TableNormal6">
    <w:name w:val="Table Normal6"/>
    <w:rsid w:val="004A0B80"/>
    <w:tblPr>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C12EF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12E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info@nevent.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dei@nevent.it" TargetMode="External"/><Relationship Id="rId5" Type="http://schemas.openxmlformats.org/officeDocument/2006/relationships/webSettings" Target="webSettings.xml"/><Relationship Id="rId10" Type="http://schemas.openxmlformats.org/officeDocument/2006/relationships/hyperlink" Target="mailto:g.lanza@nevent.it" TargetMode="External"/><Relationship Id="rId4" Type="http://schemas.openxmlformats.org/officeDocument/2006/relationships/settings" Target="settings.xml"/><Relationship Id="rId9" Type="http://schemas.openxmlformats.org/officeDocument/2006/relationships/hyperlink" Target="mailto:a.pignatiello@nevent.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4xvuv6NzL/Ct8o2Uk+efIbqDocg==">AMUW2mWO8OS3n9RITq6a4kCdtPBLGyjQetH3JjtPWeUzZ2FZxQiEg8y2xYbgU0MdwFvhEjHyQUWE3fB9XpMWsKVkmnSh7dqaxFLwgi5YOVNIg6vRPksTTforVFuqJmzh7CrKMht/LpfyLJQDXoHObbLTb8/GMrLgXw==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733</Words>
  <Characters>4180</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Pignatiello</dc:creator>
  <cp:lastModifiedBy>fpederzini</cp:lastModifiedBy>
  <cp:revision>2</cp:revision>
  <dcterms:created xsi:type="dcterms:W3CDTF">2023-02-01T13:47:00Z</dcterms:created>
  <dcterms:modified xsi:type="dcterms:W3CDTF">2023-02-01T13:47:00Z</dcterms:modified>
</cp:coreProperties>
</file>